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54" w:rsidRPr="002F6954" w:rsidRDefault="002F6954" w:rsidP="002F6954">
      <w:pPr>
        <w:rPr>
          <w:rFonts w:asciiTheme="minorHAnsi" w:hAnsiTheme="minorHAnsi" w:cstheme="minorHAnsi"/>
          <w:b/>
        </w:rPr>
      </w:pPr>
      <w:r w:rsidRPr="002F6954">
        <w:rPr>
          <w:rFonts w:asciiTheme="minorHAnsi" w:hAnsiTheme="minorHAnsi" w:cstheme="minorHAnsi"/>
          <w:b/>
        </w:rPr>
        <w:t>ΕΙΣΑΓΩΓΙΚΑ</w:t>
      </w:r>
    </w:p>
    <w:p w:rsidR="002F6954" w:rsidRPr="002F6954" w:rsidRDefault="002F6954" w:rsidP="002F6954">
      <w:pPr>
        <w:rPr>
          <w:rFonts w:asciiTheme="minorHAnsi" w:hAnsiTheme="minorHAnsi" w:cstheme="minorHAnsi"/>
        </w:rPr>
      </w:pPr>
    </w:p>
    <w:p w:rsidR="002F6954" w:rsidRPr="002F6954" w:rsidRDefault="002F6954" w:rsidP="002F6954">
      <w:pPr>
        <w:rPr>
          <w:rFonts w:asciiTheme="minorHAnsi" w:hAnsiTheme="minorHAnsi" w:cstheme="minorHAnsi"/>
        </w:rPr>
      </w:pPr>
      <w:r w:rsidRPr="002F6954">
        <w:rPr>
          <w:rFonts w:asciiTheme="minorHAnsi" w:hAnsiTheme="minorHAnsi" w:cstheme="minorHAnsi"/>
        </w:rPr>
        <w:t xml:space="preserve">Το σημαντικό είναι να καταλάβει κανείς το γενικό σχήμα της ιστορικής εξέλιξης, να διερευνήσει φαινόμενα, που συχνά είναι αλληλένδετα και παράλληλα με τα φαινόμενα άλλων εποχών και που οπωσδήποτε είναι πάντα συγκρίσιμα. Τόσο οι ομοιότητες όσο και οι διαφορές –και προπάντων οι ΑΙΤΙΕΣ της ομοιότητας ή της διαφοράς- έχουν τη σημασία τους. </w:t>
      </w:r>
    </w:p>
    <w:p w:rsidR="002F6954" w:rsidRPr="002F6954" w:rsidRDefault="002F6954" w:rsidP="002F6954">
      <w:pPr>
        <w:ind w:firstLine="567"/>
        <w:rPr>
          <w:rFonts w:asciiTheme="minorHAnsi" w:hAnsiTheme="minorHAnsi" w:cstheme="minorHAnsi"/>
        </w:rPr>
      </w:pPr>
      <w:r w:rsidRPr="002F6954">
        <w:rPr>
          <w:rFonts w:asciiTheme="minorHAnsi" w:hAnsiTheme="minorHAnsi" w:cstheme="minorHAnsi"/>
        </w:rPr>
        <w:t>Πολύ σύντομη αναδρομή στα βασικά σημεία της μεσαιωνικής Ιστορίας –</w:t>
      </w:r>
      <w:r w:rsidRPr="002F6954">
        <w:rPr>
          <w:rFonts w:asciiTheme="minorHAnsi" w:hAnsiTheme="minorHAnsi" w:cstheme="minorHAnsi"/>
          <w:b/>
        </w:rPr>
        <w:t>και όσοι το χρειάζεστε θα καταφύγετε σε ένα από τα γνωστά εγχειρίδια</w:t>
      </w:r>
      <w:r w:rsidRPr="002F6954">
        <w:rPr>
          <w:rFonts w:asciiTheme="minorHAnsi" w:hAnsiTheme="minorHAnsi" w:cstheme="minorHAnsi"/>
        </w:rPr>
        <w:t xml:space="preserve"> (βλ. σχολιασμένη βιβλιογραφία). </w:t>
      </w:r>
      <w:r w:rsidRPr="002F6954">
        <w:rPr>
          <w:rFonts w:asciiTheme="minorHAnsi" w:hAnsiTheme="minorHAnsi" w:cstheme="minorHAnsi"/>
          <w:color w:val="FF0000"/>
        </w:rPr>
        <w:t>Διαβάζοντας επιλεκτικά από τα παρακάτω –με οδηγό τα θέματα που ακολουθούν- θα πρέπει να αποκτήσετε μία σαφή εικόνα για τα χρονικά όρια του μεσαιωνικού κόσμου, τις υποπεριόδους με τις διακριτές οικονομικές και κοινωνικές συνθήκες, εφόσον η γνώση τους παρέχει το απαραίτητο υπόβαθρο για την ερμηνεία των κοινωνικών αναστατώσεων.</w:t>
      </w:r>
      <w:r w:rsidRPr="002F6954">
        <w:rPr>
          <w:rFonts w:asciiTheme="minorHAnsi" w:hAnsiTheme="minorHAnsi" w:cstheme="minorHAnsi"/>
        </w:rPr>
        <w:t xml:space="preserve"> </w:t>
      </w:r>
    </w:p>
    <w:p w:rsidR="002F6954" w:rsidRPr="002F6954" w:rsidRDefault="002F6954" w:rsidP="002F6954">
      <w:pPr>
        <w:ind w:firstLine="567"/>
        <w:rPr>
          <w:rFonts w:asciiTheme="minorHAnsi" w:hAnsiTheme="minorHAnsi" w:cstheme="minorHAnsi"/>
        </w:rPr>
      </w:pPr>
    </w:p>
    <w:p w:rsidR="002F6954" w:rsidRPr="002F6954" w:rsidRDefault="002F6954" w:rsidP="002F6954">
      <w:pPr>
        <w:ind w:firstLine="567"/>
        <w:rPr>
          <w:rFonts w:asciiTheme="minorHAnsi" w:hAnsiTheme="minorHAnsi" w:cstheme="minorHAnsi"/>
        </w:rPr>
      </w:pPr>
      <w:r w:rsidRPr="002F6954">
        <w:rPr>
          <w:rFonts w:asciiTheme="minorHAnsi" w:hAnsiTheme="minorHAnsi" w:cstheme="minorHAnsi"/>
        </w:rPr>
        <w:t xml:space="preserve">Στον πρώιμο Μεσαίωνα η Δυτική Ευρώπη είναι μια αγροτοποιημένη περιφέρεια, με φυσικό περιβάλλον πολύ διαφορετικό από το σημερινό. Ελάχιστοι άνθρωποι ενδιαφέρονταν για τις τέχνες ή για γράμματα, πολύ λίγοι έξαλλου </w:t>
      </w:r>
      <w:r w:rsidR="002045A0" w:rsidRPr="002F6954">
        <w:rPr>
          <w:rFonts w:asciiTheme="minorHAnsi" w:hAnsiTheme="minorHAnsi" w:cstheme="minorHAnsi"/>
        </w:rPr>
        <w:t>γνώριζαν</w:t>
      </w:r>
      <w:r w:rsidRPr="002F6954">
        <w:rPr>
          <w:rFonts w:asciiTheme="minorHAnsi" w:hAnsiTheme="minorHAnsi" w:cstheme="minorHAnsi"/>
        </w:rPr>
        <w:t xml:space="preserve"> (ή τους χρειαζόταν) να γράφουν και να διαβάζουν, κι επομένως πολύ λίγες </w:t>
      </w:r>
      <w:r w:rsidR="002045A0" w:rsidRPr="002F6954">
        <w:rPr>
          <w:rFonts w:asciiTheme="minorHAnsi" w:hAnsiTheme="minorHAnsi" w:cstheme="minorHAnsi"/>
        </w:rPr>
        <w:t>γραπτές</w:t>
      </w:r>
      <w:r w:rsidRPr="002F6954">
        <w:rPr>
          <w:rFonts w:asciiTheme="minorHAnsi" w:hAnsiTheme="minorHAnsi" w:cstheme="minorHAnsi"/>
        </w:rPr>
        <w:t xml:space="preserve"> πηγές σώζονται από εκείνη την  περίοδο, κι </w:t>
      </w:r>
      <w:r w:rsidRPr="002F6954">
        <w:rPr>
          <w:rFonts w:asciiTheme="minorHAnsi" w:hAnsiTheme="minorHAnsi" w:cstheme="minorHAnsi"/>
          <w:color w:val="FF0000"/>
        </w:rPr>
        <w:t>αυτός είναι ένας λόγος που ο 10</w:t>
      </w:r>
      <w:r w:rsidRPr="002F6954">
        <w:rPr>
          <w:rFonts w:asciiTheme="minorHAnsi" w:hAnsiTheme="minorHAnsi" w:cstheme="minorHAnsi"/>
          <w:color w:val="FF0000"/>
          <w:vertAlign w:val="superscript"/>
        </w:rPr>
        <w:t>ος</w:t>
      </w:r>
      <w:r w:rsidRPr="002F6954">
        <w:rPr>
          <w:rFonts w:asciiTheme="minorHAnsi" w:hAnsiTheme="minorHAnsi" w:cstheme="minorHAnsi"/>
          <w:color w:val="FF0000"/>
        </w:rPr>
        <w:t xml:space="preserve"> αι. </w:t>
      </w:r>
      <w:r w:rsidR="002045A0" w:rsidRPr="002F6954">
        <w:rPr>
          <w:rFonts w:asciiTheme="minorHAnsi" w:hAnsiTheme="minorHAnsi" w:cstheme="minorHAnsi"/>
          <w:color w:val="FF0000"/>
        </w:rPr>
        <w:t>θεωρείται</w:t>
      </w:r>
      <w:r w:rsidRPr="002F6954">
        <w:rPr>
          <w:rFonts w:asciiTheme="minorHAnsi" w:hAnsiTheme="minorHAnsi" w:cstheme="minorHAnsi"/>
          <w:color w:val="FF0000"/>
        </w:rPr>
        <w:t xml:space="preserve"> </w:t>
      </w:r>
      <w:r w:rsidR="002045A0" w:rsidRPr="002F6954">
        <w:rPr>
          <w:rFonts w:asciiTheme="minorHAnsi" w:hAnsiTheme="minorHAnsi" w:cstheme="minorHAnsi"/>
          <w:color w:val="FF0000"/>
        </w:rPr>
        <w:t>τόσο</w:t>
      </w:r>
      <w:r w:rsidRPr="002F6954">
        <w:rPr>
          <w:rFonts w:asciiTheme="minorHAnsi" w:hAnsiTheme="minorHAnsi" w:cstheme="minorHAnsi"/>
          <w:color w:val="FF0000"/>
        </w:rPr>
        <w:t xml:space="preserve"> «σκοτεινός»</w:t>
      </w:r>
      <w:r w:rsidRPr="002F6954">
        <w:rPr>
          <w:rFonts w:asciiTheme="minorHAnsi" w:hAnsiTheme="minorHAnsi" w:cstheme="minorHAnsi"/>
        </w:rPr>
        <w:t>. Ωστόσο, τον 10</w:t>
      </w:r>
      <w:r w:rsidRPr="002F6954">
        <w:rPr>
          <w:rFonts w:asciiTheme="minorHAnsi" w:hAnsiTheme="minorHAnsi" w:cstheme="minorHAnsi"/>
          <w:vertAlign w:val="superscript"/>
        </w:rPr>
        <w:t>ο</w:t>
      </w:r>
      <w:r w:rsidRPr="002F6954">
        <w:rPr>
          <w:rFonts w:asciiTheme="minorHAnsi" w:hAnsiTheme="minorHAnsi" w:cstheme="minorHAnsi"/>
        </w:rPr>
        <w:t xml:space="preserve"> αι. ήδη διακρίνουμε ορισμένους προφεουδαρχικούς θεσμούς, μελετώντας τον λοιπόν είναι σαν να παρακολουθούμε τη γέννηση ενός κοινωνικού σχηματισμού. </w:t>
      </w:r>
    </w:p>
    <w:p w:rsidR="002F6954" w:rsidRPr="002F6954" w:rsidRDefault="002F6954" w:rsidP="002F6954">
      <w:pPr>
        <w:pBdr>
          <w:bottom w:val="single" w:sz="6" w:space="1" w:color="auto"/>
        </w:pBdr>
        <w:ind w:firstLine="567"/>
        <w:rPr>
          <w:rFonts w:asciiTheme="minorHAnsi" w:hAnsiTheme="minorHAnsi" w:cstheme="minorHAnsi"/>
          <w:color w:val="FF0000"/>
        </w:rPr>
      </w:pPr>
      <w:r w:rsidRPr="002F6954">
        <w:rPr>
          <w:rFonts w:asciiTheme="minorHAnsi" w:hAnsiTheme="minorHAnsi" w:cstheme="minorHAnsi"/>
          <w:b/>
        </w:rPr>
        <w:t>Υπό τη στενή, τεχνική έννοια</w:t>
      </w:r>
      <w:r w:rsidRPr="002F6954">
        <w:rPr>
          <w:rFonts w:asciiTheme="minorHAnsi" w:hAnsiTheme="minorHAnsi" w:cstheme="minorHAnsi"/>
        </w:rPr>
        <w:t xml:space="preserve">, η φεουδαρχία υποδηλώνει το σύνολο των θεσμών που αναφέρονται στο φέουδο, δηλ. μια έκταση γης που παραχωρείται  ως δωρεά από τον άρχοντα </w:t>
      </w:r>
      <w:r w:rsidR="00F00C89">
        <w:rPr>
          <w:rFonts w:asciiTheme="minorHAnsi" w:hAnsiTheme="minorHAnsi" w:cstheme="minorHAnsi"/>
        </w:rPr>
        <w:t>(</w:t>
      </w:r>
      <w:r w:rsidRPr="002F6954">
        <w:rPr>
          <w:rFonts w:asciiTheme="minorHAnsi" w:hAnsiTheme="minorHAnsi" w:cstheme="minorHAnsi"/>
        </w:rPr>
        <w:t xml:space="preserve">επικυρίαρχο) στον υποτελή του, ο οποίος τη δέχεται ως αντάλλαγμα για τον όρκο πίστης που δίνει στον άρχοντα, και για την υποχρέωση του να του παρέχει διαφορές υπηρεσίες, και μάλιστα στρατιωτικές. Πρόκειται για σειρά αμοιβαίων υποχρεώσεων μεταξύ ελεύθερων ανθρώπων: ο υποτελής οφείλει στρατιωτικές υπηρεσίες,  υπακοή πίστη και συνδρομή. Από τη μεριά του ο άρχοντας έχει υποχρέωση να συντηρεί και να προστατεύει τον υποτελή, τον οποίο αμείβει με την παραχώρηση ενός φέουδου. Σημειωτέον ότι, ενώ το φέουδο είχε </w:t>
      </w:r>
      <w:r w:rsidR="002045A0" w:rsidRPr="002F6954">
        <w:rPr>
          <w:rFonts w:asciiTheme="minorHAnsi" w:hAnsiTheme="minorHAnsi" w:cstheme="minorHAnsi"/>
        </w:rPr>
        <w:t>ξεκινήσει</w:t>
      </w:r>
      <w:r w:rsidRPr="002F6954">
        <w:rPr>
          <w:rFonts w:asciiTheme="minorHAnsi" w:hAnsiTheme="minorHAnsi" w:cstheme="minorHAnsi"/>
        </w:rPr>
        <w:t xml:space="preserve"> ως παραχώρηση γης για τη διάρκεια που ο υποτελής πρόσφερε υπηρεσία, γρήγορα εξελίχθηκε σε κληρονομική ιδιοκτησία του υποτελή. </w:t>
      </w:r>
      <w:r w:rsidRPr="002F6954">
        <w:rPr>
          <w:rFonts w:asciiTheme="minorHAnsi" w:hAnsiTheme="minorHAnsi" w:cstheme="minorHAnsi"/>
          <w:color w:val="FF0000"/>
        </w:rPr>
        <w:t>Σύμφωνα με την ερμηνεία αυτή, φεουδαρχία είναι μια συγκεκριμένη μορφή αποκεντρωτικής διακυβέρνησης που κυριάρχησε σε μεγάλο μέρος της Δυτικής Ευρώπης από τον 9</w:t>
      </w:r>
      <w:r w:rsidRPr="002F6954">
        <w:rPr>
          <w:rFonts w:asciiTheme="minorHAnsi" w:hAnsiTheme="minorHAnsi" w:cstheme="minorHAnsi"/>
          <w:color w:val="FF0000"/>
          <w:vertAlign w:val="superscript"/>
        </w:rPr>
        <w:t>ο</w:t>
      </w:r>
      <w:r w:rsidRPr="002F6954">
        <w:rPr>
          <w:rFonts w:asciiTheme="minorHAnsi" w:hAnsiTheme="minorHAnsi" w:cstheme="minorHAnsi"/>
          <w:color w:val="FF0000"/>
        </w:rPr>
        <w:t xml:space="preserve"> ως τον 14</w:t>
      </w:r>
      <w:r w:rsidRPr="002F6954">
        <w:rPr>
          <w:rFonts w:asciiTheme="minorHAnsi" w:hAnsiTheme="minorHAnsi" w:cstheme="minorHAnsi"/>
          <w:color w:val="FF0000"/>
          <w:vertAlign w:val="superscript"/>
        </w:rPr>
        <w:t>ο</w:t>
      </w:r>
      <w:r w:rsidRPr="002F6954">
        <w:rPr>
          <w:rFonts w:asciiTheme="minorHAnsi" w:hAnsiTheme="minorHAnsi" w:cstheme="minorHAnsi"/>
          <w:color w:val="FF0000"/>
        </w:rPr>
        <w:t xml:space="preserve"> αι.</w:t>
      </w:r>
    </w:p>
    <w:p w:rsidR="002F6954" w:rsidRPr="002F6954" w:rsidRDefault="002F6954" w:rsidP="002F6954">
      <w:pPr>
        <w:pBdr>
          <w:bottom w:val="single" w:sz="6" w:space="1" w:color="auto"/>
        </w:pBdr>
        <w:ind w:firstLine="567"/>
        <w:rPr>
          <w:rFonts w:asciiTheme="minorHAnsi" w:hAnsiTheme="minorHAnsi" w:cstheme="minorHAnsi"/>
        </w:rPr>
      </w:pPr>
      <w:r w:rsidRPr="002F6954">
        <w:rPr>
          <w:rFonts w:asciiTheme="minorHAnsi" w:hAnsiTheme="minorHAnsi" w:cstheme="minorHAnsi"/>
        </w:rPr>
        <w:t xml:space="preserve">Με την ευρύτερη έννοια  της </w:t>
      </w:r>
      <w:r w:rsidRPr="002F6954">
        <w:rPr>
          <w:rFonts w:asciiTheme="minorHAnsi" w:hAnsiTheme="minorHAnsi" w:cstheme="minorHAnsi"/>
          <w:u w:val="single"/>
        </w:rPr>
        <w:t>φεουδαρχικής κοινωνίας</w:t>
      </w:r>
      <w:r w:rsidRPr="002F6954">
        <w:rPr>
          <w:rFonts w:asciiTheme="minorHAnsi" w:hAnsiTheme="minorHAnsi" w:cstheme="minorHAnsi"/>
        </w:rPr>
        <w:t xml:space="preserve">, που πρώτος εισήγαγε ο μεγάλος Γάλλος ιστορικός του Μεσαίωνα, ο Μαρκ Μπλοκ [Bloch], η </w:t>
      </w:r>
      <w:r w:rsidRPr="002F6954">
        <w:rPr>
          <w:rFonts w:asciiTheme="minorHAnsi" w:hAnsiTheme="minorHAnsi" w:cstheme="minorHAnsi"/>
          <w:color w:val="FF0000"/>
        </w:rPr>
        <w:t>φεουδαρχία εξετάζεται ως τύπος οικονομικής  και κοινωνικής οργάνωσης, άμεσα συνδεδεμένη με την κατοχή και την εκμετάλλευση της γης.</w:t>
      </w:r>
      <w:r w:rsidRPr="002F6954">
        <w:rPr>
          <w:rFonts w:asciiTheme="minorHAnsi" w:hAnsiTheme="minorHAnsi" w:cstheme="minorHAnsi"/>
        </w:rPr>
        <w:t xml:space="preserve"> Στο σύστημα αυτό της κοινωνικής οργάνωσης θεμελιώδες στοιχείο είναι η </w:t>
      </w:r>
      <w:r w:rsidRPr="002F6954">
        <w:rPr>
          <w:rFonts w:asciiTheme="minorHAnsi" w:hAnsiTheme="minorHAnsi" w:cstheme="minorHAnsi"/>
          <w:u w:val="single"/>
        </w:rPr>
        <w:t>αρχοντία</w:t>
      </w:r>
      <w:r w:rsidRPr="002F6954">
        <w:rPr>
          <w:rFonts w:asciiTheme="minorHAnsi" w:hAnsiTheme="minorHAnsi" w:cstheme="minorHAnsi"/>
        </w:rPr>
        <w:t>, στην οποία επικεντρώνονταν όλες οι πτυχές της ζωής, όχι μόνο οι πολιτικές και νομικές (όπως συνέβαινε με τη στενή ερμηνεία του όρου), αλλά και οι οικονομικές, εκκλησιαστικές και πολιτισμικές-ιδεολογικές. Στο σύστημα της αρχοντίας το μεγαλύτερο ή παντως μεγάλο μέρος της πολιτικής, οικονομικής και στρατιωτικής εξουσίας βρίσκεται στα χέρια μιας κληρονομικής αριστοκρατίας. Πρόκειται δηλ. για ένα σύστημα ανθρώπινων σχέσεων, στο οποίο η τάξη των ειδικευμένων πολεμιστών, -οι άρχοντες- υποτάσσονται ο ένας στον άλλον συμφώνα με μια πυραμιδωτή ιεραρχία δεσμών εξάρτησης. H οικονομική δύναμη των ευγενών βασίζεται στο ότι είναι γαιοκτήμονες και ασκούν αρχοντική εξουσία σε μεγάλες ιδιοκτησίες γης και στους εξαρτημένους αγρότες που την καλλιεργούν. Ο ρόλος των αγροτών είναι να συντηρούν την τάξη των πολεμιστών, και το όλο σύστημα στηρίζεται σε ένα πλέγμα θρησκευτικών και κοσμικών αξιών. Η φεουδαρχία με αυτή τη μορφή κυριάρχησε πρώτα στη Γαλλία (ακμή από τέλη 9</w:t>
      </w:r>
      <w:r w:rsidRPr="002F6954">
        <w:rPr>
          <w:rFonts w:asciiTheme="minorHAnsi" w:hAnsiTheme="minorHAnsi" w:cstheme="minorHAnsi"/>
          <w:vertAlign w:val="superscript"/>
        </w:rPr>
        <w:t>ου</w:t>
      </w:r>
      <w:r w:rsidRPr="002F6954">
        <w:rPr>
          <w:rFonts w:asciiTheme="minorHAnsi" w:hAnsiTheme="minorHAnsi" w:cstheme="minorHAnsi"/>
        </w:rPr>
        <w:t>-τελη 12</w:t>
      </w:r>
      <w:r w:rsidRPr="002F6954">
        <w:rPr>
          <w:rFonts w:asciiTheme="minorHAnsi" w:hAnsiTheme="minorHAnsi" w:cstheme="minorHAnsi"/>
          <w:vertAlign w:val="superscript"/>
        </w:rPr>
        <w:t>ου</w:t>
      </w:r>
      <w:r w:rsidRPr="002F6954">
        <w:rPr>
          <w:rFonts w:asciiTheme="minorHAnsi" w:hAnsiTheme="minorHAnsi" w:cstheme="minorHAnsi"/>
        </w:rPr>
        <w:t xml:space="preserve"> αι), και αργότερα (1066) στην </w:t>
      </w:r>
      <w:r w:rsidRPr="002F6954">
        <w:rPr>
          <w:rFonts w:asciiTheme="minorHAnsi" w:hAnsiTheme="minorHAnsi" w:cstheme="minorHAnsi"/>
        </w:rPr>
        <w:lastRenderedPageBreak/>
        <w:t xml:space="preserve">Αγγλία, οπού τη μεταφύτευσαν οι Νορμανδοί. Στη Γερμανία έφτασε ακόμα αργότερα, περί το 1100, και στην Ιταλία  δεν επικράτησε ποτέ. </w:t>
      </w:r>
    </w:p>
    <w:p w:rsidR="002F6954" w:rsidRPr="002F6954" w:rsidRDefault="002F6954" w:rsidP="002F6954">
      <w:pPr>
        <w:pBdr>
          <w:bottom w:val="single" w:sz="6" w:space="1" w:color="auto"/>
        </w:pBdr>
        <w:ind w:firstLine="567"/>
        <w:rPr>
          <w:rFonts w:asciiTheme="minorHAnsi" w:hAnsiTheme="minorHAnsi" w:cstheme="minorHAnsi"/>
        </w:rPr>
      </w:pPr>
      <w:r w:rsidRPr="002F6954">
        <w:rPr>
          <w:rFonts w:asciiTheme="minorHAnsi" w:hAnsiTheme="minorHAnsi" w:cstheme="minorHAnsi"/>
        </w:rPr>
        <w:t xml:space="preserve">Η ιδέα της μεσαιωνικής κοινωνίας για τον εαυτό της, όπως διατυπώνεται από τους εγγραμμάτους κληρικούς για πρώτη φορά αυτήν ακριβώς την εποχή (γύρω στο έτος 1000) αξιοποιεί για τις ανάγκες της ορισμένα από τα παραπάνω στοιχεία: </w:t>
      </w:r>
      <w:r w:rsidRPr="002F6954">
        <w:rPr>
          <w:rFonts w:asciiTheme="minorHAnsi" w:hAnsiTheme="minorHAnsi" w:cstheme="minorHAnsi"/>
          <w:b/>
        </w:rPr>
        <w:t>Βλ. Λε Γκοφ</w:t>
      </w:r>
      <w:r w:rsidRPr="002F6954">
        <w:rPr>
          <w:rFonts w:asciiTheme="minorHAnsi" w:hAnsiTheme="minorHAnsi" w:cstheme="minorHAnsi"/>
        </w:rPr>
        <w:t xml:space="preserve"> (8</w:t>
      </w:r>
      <w:r w:rsidRPr="002F6954">
        <w:rPr>
          <w:rFonts w:asciiTheme="minorHAnsi" w:hAnsiTheme="minorHAnsi" w:cstheme="minorHAnsi"/>
          <w:vertAlign w:val="superscript"/>
        </w:rPr>
        <w:t>ο</w:t>
      </w:r>
      <w:r w:rsidRPr="002F6954">
        <w:rPr>
          <w:rFonts w:asciiTheme="minorHAnsi" w:hAnsiTheme="minorHAnsi" w:cstheme="minorHAnsi"/>
        </w:rPr>
        <w:t xml:space="preserve"> κεφάλαιο, σελ 354 κε.) Η μεγάλη σημασία αυτού του κειμένου είναι ότι αναφέρεται στην κοινωνία με ένα χαρακτηρισμό που έγινε κλασικός στη φεουδαρχική κοινωνία: τη χωρίζει σε τρεις τάξεις, αυτούς που προσεύχονται (oratores), αυτούς που πολεμούν (</w:t>
      </w:r>
      <w:proofErr w:type="spellStart"/>
      <w:r w:rsidRPr="002F6954">
        <w:rPr>
          <w:rFonts w:asciiTheme="minorHAnsi" w:hAnsiTheme="minorHAnsi" w:cstheme="minorHAnsi"/>
        </w:rPr>
        <w:t>bellatores</w:t>
      </w:r>
      <w:proofErr w:type="spellEnd"/>
      <w:r w:rsidRPr="002F6954">
        <w:rPr>
          <w:rFonts w:asciiTheme="minorHAnsi" w:hAnsiTheme="minorHAnsi" w:cstheme="minorHAnsi"/>
        </w:rPr>
        <w:t>) και αυτο</w:t>
      </w:r>
      <w:r w:rsidR="00F00C89">
        <w:rPr>
          <w:rFonts w:asciiTheme="minorHAnsi" w:hAnsiTheme="minorHAnsi" w:cstheme="minorHAnsi"/>
        </w:rPr>
        <w:t>ύς</w:t>
      </w:r>
      <w:r w:rsidRPr="002F6954">
        <w:rPr>
          <w:rFonts w:asciiTheme="minorHAnsi" w:hAnsiTheme="minorHAnsi" w:cstheme="minorHAnsi"/>
        </w:rPr>
        <w:t xml:space="preserve"> που εργάζονται (</w:t>
      </w:r>
      <w:proofErr w:type="spellStart"/>
      <w:r w:rsidRPr="002F6954">
        <w:rPr>
          <w:rFonts w:asciiTheme="minorHAnsi" w:hAnsiTheme="minorHAnsi" w:cstheme="minorHAnsi"/>
        </w:rPr>
        <w:t>laboratores</w:t>
      </w:r>
      <w:proofErr w:type="spellEnd"/>
      <w:r w:rsidRPr="002F6954">
        <w:rPr>
          <w:rFonts w:asciiTheme="minorHAnsi" w:hAnsiTheme="minorHAnsi" w:cstheme="minorHAnsi"/>
        </w:rPr>
        <w:t xml:space="preserve">). Και βεβαίως, δεν είναι καθόλου τυχαίο που το κείμενο θεωρεί ότι το τριμερές σχήμα συμβολίζει την κοινωνική αρμονία. Εμφανίζει την ισχύουσα κατάσταση ως τέλεια, και παρόλο που </w:t>
      </w:r>
      <w:r w:rsidR="002045A0" w:rsidRPr="002F6954">
        <w:rPr>
          <w:rFonts w:asciiTheme="minorHAnsi" w:hAnsiTheme="minorHAnsi" w:cstheme="minorHAnsi"/>
        </w:rPr>
        <w:t>αναγνωρίζει</w:t>
      </w:r>
      <w:r w:rsidRPr="002F6954">
        <w:rPr>
          <w:rFonts w:asciiTheme="minorHAnsi" w:hAnsiTheme="minorHAnsi" w:cstheme="minorHAnsi"/>
        </w:rPr>
        <w:t xml:space="preserve"> τη δυστυχία των δουλοπαροίκων,  δεν υπονοεί ούτε κατ’ ιδέα ότι  μπορεί να μην είναι δίκαιη. Όπως θα δούμε αργότερα, αυτό έγινε για πρώτη φορά μόνο στα τέλη του 14</w:t>
      </w:r>
      <w:r w:rsidRPr="002F6954">
        <w:rPr>
          <w:rFonts w:asciiTheme="minorHAnsi" w:hAnsiTheme="minorHAnsi" w:cstheme="minorHAnsi"/>
          <w:vertAlign w:val="superscript"/>
        </w:rPr>
        <w:t>ου</w:t>
      </w:r>
      <w:r w:rsidRPr="002F6954">
        <w:rPr>
          <w:rFonts w:asciiTheme="minorHAnsi" w:hAnsiTheme="minorHAnsi" w:cstheme="minorHAnsi"/>
        </w:rPr>
        <w:t xml:space="preserve"> αι.</w:t>
      </w:r>
    </w:p>
    <w:p w:rsidR="002F6954" w:rsidRPr="002F6954" w:rsidRDefault="002F6954" w:rsidP="002F6954">
      <w:pPr>
        <w:pBdr>
          <w:bottom w:val="single" w:sz="6" w:space="1" w:color="auto"/>
        </w:pBdr>
        <w:ind w:firstLine="567"/>
        <w:rPr>
          <w:rFonts w:asciiTheme="minorHAnsi" w:hAnsiTheme="minorHAnsi" w:cstheme="minorHAnsi"/>
        </w:rPr>
      </w:pPr>
      <w:r w:rsidRPr="002F6954">
        <w:rPr>
          <w:rFonts w:asciiTheme="minorHAnsi" w:hAnsiTheme="minorHAnsi" w:cstheme="minorHAnsi"/>
        </w:rPr>
        <w:t xml:space="preserve">Στον πρώιμο Μεσαίωνα η κοινωνία παρουσιαζόταν συνήθως ως αντιπαράθεση μεταξύ δύο  ομάδων: κληρικών/λαϊκών ή πλούσιων/φτωχών ή ισχυρών/αδύνατων ή (στο πλαίσιο της λαϊκής κοινωνίας) ή ελεύθεροι /ανελεύθεροι. Είναι ένα σχήμα που ανταποκρίνεται σε απλοποίηση των κοινωνικών κατηγοριών, ενώ η τριμερής διαίρεση που </w:t>
      </w:r>
      <w:r w:rsidR="002045A0" w:rsidRPr="002F6954">
        <w:rPr>
          <w:rFonts w:asciiTheme="minorHAnsi" w:hAnsiTheme="minorHAnsi" w:cstheme="minorHAnsi"/>
        </w:rPr>
        <w:t>εμφανίζεται</w:t>
      </w:r>
      <w:r w:rsidRPr="002F6954">
        <w:rPr>
          <w:rFonts w:asciiTheme="minorHAnsi" w:hAnsiTheme="minorHAnsi" w:cstheme="minorHAnsi"/>
        </w:rPr>
        <w:t xml:space="preserve"> γύρω στο έτος 1000 χαρακτηρίζει ένα νέο στάδιο εξέλιξης και αντιστοιχεί σε τρεις εξειδικευμένες λειτουργίες, τη θρησκευτική, τη στρατιωτική και την οικονομική. </w:t>
      </w:r>
    </w:p>
    <w:p w:rsidR="002F6954" w:rsidRPr="002F6954" w:rsidRDefault="002F6954" w:rsidP="002F6954">
      <w:pPr>
        <w:pBdr>
          <w:bottom w:val="single" w:sz="6" w:space="1" w:color="auto"/>
        </w:pBdr>
        <w:ind w:firstLine="567"/>
        <w:rPr>
          <w:rFonts w:asciiTheme="minorHAnsi" w:hAnsiTheme="minorHAnsi" w:cstheme="minorHAnsi"/>
        </w:rPr>
      </w:pPr>
      <w:r w:rsidRPr="002F6954">
        <w:rPr>
          <w:rFonts w:asciiTheme="minorHAnsi" w:hAnsiTheme="minorHAnsi" w:cstheme="minorHAnsi"/>
        </w:rPr>
        <w:t xml:space="preserve">Διάφορες ενδείξεις δηλώνουν ότι </w:t>
      </w:r>
      <w:r w:rsidRPr="002F6954">
        <w:rPr>
          <w:rFonts w:asciiTheme="minorHAnsi" w:hAnsiTheme="minorHAnsi" w:cstheme="minorHAnsi"/>
          <w:b/>
          <w:color w:val="FF0000"/>
        </w:rPr>
        <w:t>το τριμερές σχήμα αναφέρεται</w:t>
      </w:r>
      <w:r w:rsidRPr="002F6954">
        <w:rPr>
          <w:rFonts w:asciiTheme="minorHAnsi" w:hAnsiTheme="minorHAnsi" w:cstheme="minorHAnsi"/>
          <w:color w:val="FF0000"/>
        </w:rPr>
        <w:t xml:space="preserve"> </w:t>
      </w:r>
      <w:r w:rsidRPr="002F6954">
        <w:rPr>
          <w:rFonts w:asciiTheme="minorHAnsi" w:hAnsiTheme="minorHAnsi" w:cstheme="minorHAnsi"/>
          <w:b/>
          <w:color w:val="FF0000"/>
        </w:rPr>
        <w:t>μόνο σε ελεύθερους  ανθρώπους</w:t>
      </w:r>
      <w:r w:rsidRPr="002F6954">
        <w:rPr>
          <w:rFonts w:asciiTheme="minorHAnsi" w:hAnsiTheme="minorHAnsi" w:cstheme="minorHAnsi"/>
        </w:rPr>
        <w:t xml:space="preserve">, δηλ. στα ανώτερα στρώματα των κληρικών, των </w:t>
      </w:r>
      <w:r w:rsidR="00F00C89">
        <w:rPr>
          <w:rFonts w:asciiTheme="minorHAnsi" w:hAnsiTheme="minorHAnsi" w:cstheme="minorHAnsi"/>
        </w:rPr>
        <w:t>πολεμιστών</w:t>
      </w:r>
      <w:r w:rsidRPr="002F6954">
        <w:rPr>
          <w:rFonts w:asciiTheme="minorHAnsi" w:hAnsiTheme="minorHAnsi" w:cstheme="minorHAnsi"/>
        </w:rPr>
        <w:t xml:space="preserve"> και των εργαζόμενων στην ύπαιθρο και στις πόλεις. Αυτό υποδηλώνει και ο τρόπος που μετασχηματίζεται η τριμερής θεωρία στον Ύστερο Μεσαίωνα. Κρίσιμο σημείο στην ιστορία του τριμερούς σχήματος ήταν όταν άρχισε να εμφανίζεται μια νέα τάξη, που ως τότε δεν είχε θέση στο σχήμα  -η τάξη των εμπόρων, που σηματοδοτεί σημαντική αλλαγή στην οικονομία και την άνοδο μιας ομάδας που δεν δέχεται αδιαμαρτύρητα την υποταγή της στις δύο πρώτες τάξεις.</w:t>
      </w:r>
      <w:r w:rsidR="002045A0">
        <w:rPr>
          <w:rFonts w:asciiTheme="minorHAnsi" w:hAnsiTheme="minorHAnsi" w:cstheme="minorHAnsi"/>
        </w:rPr>
        <w:t xml:space="preserve"> </w:t>
      </w:r>
      <w:r w:rsidRPr="002F6954">
        <w:rPr>
          <w:rFonts w:asciiTheme="minorHAnsi" w:hAnsiTheme="minorHAnsi" w:cstheme="minorHAnsi"/>
          <w:color w:val="FF0000"/>
        </w:rPr>
        <w:t>Το βασικό σημείο πάντως είναι ότι το δεύτερο μισό του 12</w:t>
      </w:r>
      <w:r w:rsidRPr="002F6954">
        <w:rPr>
          <w:rFonts w:asciiTheme="minorHAnsi" w:hAnsiTheme="minorHAnsi" w:cstheme="minorHAnsi"/>
          <w:color w:val="FF0000"/>
          <w:vertAlign w:val="superscript"/>
        </w:rPr>
        <w:t>ου</w:t>
      </w:r>
      <w:r w:rsidRPr="002F6954">
        <w:rPr>
          <w:rFonts w:asciiTheme="minorHAnsi" w:hAnsiTheme="minorHAnsi" w:cstheme="minorHAnsi"/>
          <w:color w:val="FF0000"/>
        </w:rPr>
        <w:t xml:space="preserve"> αι και τον 13</w:t>
      </w:r>
      <w:r w:rsidRPr="002F6954">
        <w:rPr>
          <w:rFonts w:asciiTheme="minorHAnsi" w:hAnsiTheme="minorHAnsi" w:cstheme="minorHAnsi"/>
          <w:color w:val="FF0000"/>
          <w:vertAlign w:val="superscript"/>
        </w:rPr>
        <w:t>ο</w:t>
      </w:r>
      <w:r w:rsidRPr="002F6954">
        <w:rPr>
          <w:rFonts w:asciiTheme="minorHAnsi" w:hAnsiTheme="minorHAnsi" w:cstheme="minorHAnsi"/>
          <w:color w:val="FF0000"/>
        </w:rPr>
        <w:t xml:space="preserve"> αι, το τριμερές σχήμα εξασθενεί, παρόλο που το συναντάμε για πολύ καιρό ακόμα ως λογοτεχνικό και ιδεολογικό μοτιβο.</w:t>
      </w:r>
      <w:r w:rsidRPr="002F6954">
        <w:rPr>
          <w:rFonts w:asciiTheme="minorHAnsi" w:hAnsiTheme="minorHAnsi" w:cstheme="minorHAnsi"/>
        </w:rPr>
        <w:t xml:space="preserve"> Εμφανίζονται διάφορα πιο εξειδικευμένα σχήματα, που προτείνουν διαφορές κοινωνικοεπαγγελματικές κατηγορίες (βλ. τις Γενικές Τάξεις -</w:t>
      </w:r>
      <w:r w:rsidRPr="002F6954">
        <w:rPr>
          <w:rFonts w:asciiTheme="minorHAnsi" w:hAnsiTheme="minorHAnsi" w:cstheme="minorHAnsi"/>
          <w:color w:val="252525"/>
          <w:sz w:val="11"/>
          <w:szCs w:val="11"/>
          <w:shd w:val="clear" w:color="auto" w:fill="FFFFFF"/>
        </w:rPr>
        <w:t xml:space="preserve"> </w:t>
      </w:r>
      <w:r w:rsidRPr="002F6954">
        <w:rPr>
          <w:rStyle w:val="apple-converted-space"/>
          <w:rFonts w:asciiTheme="minorHAnsi" w:hAnsiTheme="minorHAnsi" w:cstheme="minorHAnsi"/>
          <w:color w:val="252525"/>
          <w:sz w:val="11"/>
          <w:szCs w:val="11"/>
          <w:shd w:val="clear" w:color="auto" w:fill="FFFFFF"/>
        </w:rPr>
        <w:t> </w:t>
      </w:r>
      <w:r w:rsidRPr="002F6954">
        <w:rPr>
          <w:rFonts w:asciiTheme="minorHAnsi" w:hAnsiTheme="minorHAnsi" w:cstheme="minorHAnsi"/>
          <w:bCs/>
          <w:color w:val="252525"/>
          <w:shd w:val="clear" w:color="auto" w:fill="FFFFFF"/>
        </w:rPr>
        <w:t>États-Généraux</w:t>
      </w:r>
      <w:r w:rsidRPr="002F6954">
        <w:rPr>
          <w:rFonts w:asciiTheme="minorHAnsi" w:hAnsiTheme="minorHAnsi" w:cstheme="minorHAnsi"/>
          <w:color w:val="252525"/>
          <w:shd w:val="clear" w:color="auto" w:fill="FFFFFF"/>
        </w:rPr>
        <w:t>)</w:t>
      </w:r>
      <w:r w:rsidRPr="002F6954">
        <w:rPr>
          <w:rFonts w:asciiTheme="minorHAnsi" w:hAnsiTheme="minorHAnsi" w:cstheme="minorHAnsi"/>
        </w:rPr>
        <w:t xml:space="preserve">- στο βασίλειο της Γαλλίας), όπως: αστοί – έμποροι  – λιανοπωλητές – φοιτητές – περιπλανώμενοι φοιτητές – σταυροφόροι – μοναχοί – «υπάκουοι </w:t>
      </w:r>
      <w:r w:rsidR="002045A0" w:rsidRPr="002F6954">
        <w:rPr>
          <w:rFonts w:asciiTheme="minorHAnsi" w:hAnsiTheme="minorHAnsi" w:cstheme="minorHAnsi"/>
        </w:rPr>
        <w:t>αγρότες</w:t>
      </w:r>
      <w:r w:rsidRPr="002F6954">
        <w:rPr>
          <w:rFonts w:asciiTheme="minorHAnsi" w:hAnsiTheme="minorHAnsi" w:cstheme="minorHAnsi"/>
        </w:rPr>
        <w:t xml:space="preserve">» και εξεγερμένοι αγρότες (το τελευταίο είναι μία ενδιαφέρουσα διάκριση, που δείχνει και τη συχνότητα των αγροτικών εξεγέρσεων). </w:t>
      </w:r>
    </w:p>
    <w:p w:rsidR="00CD0D48" w:rsidRDefault="00CD0D48" w:rsidP="0012078D">
      <w:pPr>
        <w:pStyle w:val="1"/>
        <w:pBdr>
          <w:bottom w:val="single" w:sz="2" w:space="0" w:color="AAAAAA"/>
        </w:pBdr>
        <w:spacing w:before="0" w:after="0"/>
        <w:rPr>
          <w:rFonts w:ascii="Calibri" w:hAnsi="Calibri" w:cs="Calibri"/>
          <w:sz w:val="24"/>
          <w:szCs w:val="24"/>
        </w:rPr>
      </w:pPr>
    </w:p>
    <w:p w:rsidR="00FF1FC6" w:rsidRPr="00FF1FC6" w:rsidRDefault="00FF1FC6">
      <w:pPr>
        <w:rPr>
          <w:rFonts w:asciiTheme="minorHAnsi" w:hAnsiTheme="minorHAnsi" w:cstheme="minorHAnsi"/>
          <w:b/>
          <w:color w:val="FF0000"/>
        </w:rPr>
      </w:pPr>
    </w:p>
    <w:sectPr w:rsidR="00FF1FC6" w:rsidRPr="00FF1FC6" w:rsidSect="00DF5CED">
      <w:headerReference w:type="default" r:id="rId7"/>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FE2" w:rsidRDefault="00871FE2" w:rsidP="00EC325A">
      <w:r>
        <w:separator/>
      </w:r>
    </w:p>
  </w:endnote>
  <w:endnote w:type="continuationSeparator" w:id="0">
    <w:p w:rsidR="00871FE2" w:rsidRDefault="00871FE2" w:rsidP="00EC3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FE2" w:rsidRDefault="00871FE2" w:rsidP="00EC325A">
      <w:r>
        <w:separator/>
      </w:r>
    </w:p>
  </w:footnote>
  <w:footnote w:type="continuationSeparator" w:id="0">
    <w:p w:rsidR="00871FE2" w:rsidRDefault="00871FE2" w:rsidP="00EC3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5A" w:rsidRDefault="00613230">
    <w:pPr>
      <w:pStyle w:val="a3"/>
      <w:jc w:val="right"/>
    </w:pPr>
    <w:fldSimple w:instr=" PAGE   \* MERGEFORMAT ">
      <w:r w:rsidR="00F00C89">
        <w:rPr>
          <w:noProof/>
        </w:rPr>
        <w:t>2</w:t>
      </w:r>
    </w:fldSimple>
  </w:p>
  <w:p w:rsidR="00EC325A" w:rsidRDefault="00EC32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77143"/>
    <w:multiLevelType w:val="multilevel"/>
    <w:tmpl w:val="F30E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DD0D2E"/>
    <w:rsid w:val="00082EB7"/>
    <w:rsid w:val="000C5CF8"/>
    <w:rsid w:val="0012078D"/>
    <w:rsid w:val="00170BB5"/>
    <w:rsid w:val="001B7A9D"/>
    <w:rsid w:val="002045A0"/>
    <w:rsid w:val="00217083"/>
    <w:rsid w:val="002A38E2"/>
    <w:rsid w:val="002E0E05"/>
    <w:rsid w:val="002F6954"/>
    <w:rsid w:val="003028E3"/>
    <w:rsid w:val="00324C9D"/>
    <w:rsid w:val="00362DEF"/>
    <w:rsid w:val="003C2188"/>
    <w:rsid w:val="00467653"/>
    <w:rsid w:val="004901B4"/>
    <w:rsid w:val="00490932"/>
    <w:rsid w:val="004913C8"/>
    <w:rsid w:val="0049277C"/>
    <w:rsid w:val="004A0330"/>
    <w:rsid w:val="004A27DB"/>
    <w:rsid w:val="004A2CD2"/>
    <w:rsid w:val="004B4FB0"/>
    <w:rsid w:val="00502E2D"/>
    <w:rsid w:val="00513EB2"/>
    <w:rsid w:val="0053028E"/>
    <w:rsid w:val="005949A4"/>
    <w:rsid w:val="005B1E34"/>
    <w:rsid w:val="006100FB"/>
    <w:rsid w:val="00613230"/>
    <w:rsid w:val="00692AFC"/>
    <w:rsid w:val="006B1468"/>
    <w:rsid w:val="006F215F"/>
    <w:rsid w:val="0075557D"/>
    <w:rsid w:val="00783185"/>
    <w:rsid w:val="007B5796"/>
    <w:rsid w:val="007B59C2"/>
    <w:rsid w:val="007B5FB8"/>
    <w:rsid w:val="0085494A"/>
    <w:rsid w:val="00871FE2"/>
    <w:rsid w:val="008A137F"/>
    <w:rsid w:val="008A3895"/>
    <w:rsid w:val="008C44B5"/>
    <w:rsid w:val="00951268"/>
    <w:rsid w:val="009C31CD"/>
    <w:rsid w:val="00A23236"/>
    <w:rsid w:val="00A71BC5"/>
    <w:rsid w:val="00A9381A"/>
    <w:rsid w:val="00AA4639"/>
    <w:rsid w:val="00AD1878"/>
    <w:rsid w:val="00AE0158"/>
    <w:rsid w:val="00B4423F"/>
    <w:rsid w:val="00B746A3"/>
    <w:rsid w:val="00BE6748"/>
    <w:rsid w:val="00C24E10"/>
    <w:rsid w:val="00C30164"/>
    <w:rsid w:val="00C40C39"/>
    <w:rsid w:val="00C525B7"/>
    <w:rsid w:val="00C56EBA"/>
    <w:rsid w:val="00C618BC"/>
    <w:rsid w:val="00C70096"/>
    <w:rsid w:val="00CD0D48"/>
    <w:rsid w:val="00CD1133"/>
    <w:rsid w:val="00D353BD"/>
    <w:rsid w:val="00DD0D2E"/>
    <w:rsid w:val="00DF5CED"/>
    <w:rsid w:val="00DF6537"/>
    <w:rsid w:val="00E93CC9"/>
    <w:rsid w:val="00EC325A"/>
    <w:rsid w:val="00F00C89"/>
    <w:rsid w:val="00F0265D"/>
    <w:rsid w:val="00F03DF3"/>
    <w:rsid w:val="00F70950"/>
    <w:rsid w:val="00F767A5"/>
    <w:rsid w:val="00FF1F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D2E"/>
    <w:rPr>
      <w:rFonts w:ascii="Times New Roman" w:eastAsia="Times New Roman" w:hAnsi="Times New Roman"/>
      <w:sz w:val="24"/>
      <w:szCs w:val="24"/>
      <w:lang w:val="el-GR" w:eastAsia="el-GR"/>
    </w:rPr>
  </w:style>
  <w:style w:type="paragraph" w:styleId="1">
    <w:name w:val="heading 1"/>
    <w:basedOn w:val="a"/>
    <w:next w:val="a"/>
    <w:link w:val="1Char"/>
    <w:uiPriority w:val="9"/>
    <w:qFormat/>
    <w:rsid w:val="00CD0D48"/>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6F215F"/>
    <w:pPr>
      <w:keepNext/>
      <w:ind w:right="425" w:firstLine="284"/>
      <w:outlineLvl w:val="1"/>
    </w:pPr>
    <w:rPr>
      <w:rFonts w:ascii="Arial" w:hAnsi="Arial" w:cs="Arial"/>
      <w:i/>
      <w:sz w:val="20"/>
    </w:rPr>
  </w:style>
  <w:style w:type="paragraph" w:styleId="5">
    <w:name w:val="heading 5"/>
    <w:basedOn w:val="a"/>
    <w:next w:val="a"/>
    <w:link w:val="5Char"/>
    <w:qFormat/>
    <w:rsid w:val="006F215F"/>
    <w:pPr>
      <w:keepNext/>
      <w:jc w:val="center"/>
      <w:outlineLvl w:val="4"/>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25A"/>
    <w:pPr>
      <w:tabs>
        <w:tab w:val="center" w:pos="4153"/>
        <w:tab w:val="right" w:pos="8306"/>
      </w:tabs>
    </w:pPr>
  </w:style>
  <w:style w:type="character" w:customStyle="1" w:styleId="Char">
    <w:name w:val="Κεφαλίδα Char"/>
    <w:basedOn w:val="a0"/>
    <w:link w:val="a3"/>
    <w:uiPriority w:val="99"/>
    <w:rsid w:val="00EC325A"/>
    <w:rPr>
      <w:rFonts w:ascii="Times New Roman" w:eastAsia="Times New Roman" w:hAnsi="Times New Roman" w:cs="Times New Roman"/>
      <w:sz w:val="24"/>
      <w:szCs w:val="24"/>
      <w:lang w:val="el-GR" w:eastAsia="el-GR"/>
    </w:rPr>
  </w:style>
  <w:style w:type="paragraph" w:styleId="a4">
    <w:name w:val="footer"/>
    <w:basedOn w:val="a"/>
    <w:link w:val="Char0"/>
    <w:uiPriority w:val="99"/>
    <w:semiHidden/>
    <w:unhideWhenUsed/>
    <w:rsid w:val="00EC325A"/>
    <w:pPr>
      <w:tabs>
        <w:tab w:val="center" w:pos="4153"/>
        <w:tab w:val="right" w:pos="8306"/>
      </w:tabs>
    </w:pPr>
  </w:style>
  <w:style w:type="character" w:customStyle="1" w:styleId="Char0">
    <w:name w:val="Υποσέλιδο Char"/>
    <w:basedOn w:val="a0"/>
    <w:link w:val="a4"/>
    <w:uiPriority w:val="99"/>
    <w:semiHidden/>
    <w:rsid w:val="00EC325A"/>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rsid w:val="006F215F"/>
    <w:rPr>
      <w:rFonts w:ascii="Arial" w:eastAsia="Times New Roman" w:hAnsi="Arial" w:cs="Arial"/>
      <w:i/>
      <w:sz w:val="20"/>
      <w:szCs w:val="24"/>
      <w:lang w:val="el-GR" w:eastAsia="el-GR"/>
    </w:rPr>
  </w:style>
  <w:style w:type="character" w:customStyle="1" w:styleId="5Char">
    <w:name w:val="Επικεφαλίδα 5 Char"/>
    <w:basedOn w:val="a0"/>
    <w:link w:val="5"/>
    <w:rsid w:val="006F215F"/>
    <w:rPr>
      <w:rFonts w:ascii="Arial" w:eastAsia="Times New Roman" w:hAnsi="Arial" w:cs="Times New Roman"/>
      <w:b/>
      <w:sz w:val="24"/>
      <w:szCs w:val="20"/>
      <w:lang w:val="el-GR" w:eastAsia="el-GR"/>
    </w:rPr>
  </w:style>
  <w:style w:type="paragraph" w:styleId="a5">
    <w:name w:val="Title"/>
    <w:basedOn w:val="a"/>
    <w:link w:val="Char1"/>
    <w:qFormat/>
    <w:rsid w:val="006F215F"/>
    <w:pPr>
      <w:jc w:val="center"/>
    </w:pPr>
    <w:rPr>
      <w:rFonts w:ascii="Arial" w:hAnsi="Arial"/>
      <w:b/>
      <w:szCs w:val="20"/>
    </w:rPr>
  </w:style>
  <w:style w:type="character" w:customStyle="1" w:styleId="Char1">
    <w:name w:val="Τίτλος Char"/>
    <w:basedOn w:val="a0"/>
    <w:link w:val="a5"/>
    <w:rsid w:val="006F215F"/>
    <w:rPr>
      <w:rFonts w:ascii="Arial" w:eastAsia="Times New Roman" w:hAnsi="Arial" w:cs="Times New Roman"/>
      <w:b/>
      <w:sz w:val="24"/>
      <w:szCs w:val="20"/>
      <w:lang w:val="el-GR" w:eastAsia="el-GR"/>
    </w:rPr>
  </w:style>
  <w:style w:type="paragraph" w:styleId="a6">
    <w:name w:val="Body Text Indent"/>
    <w:basedOn w:val="a"/>
    <w:link w:val="Char2"/>
    <w:semiHidden/>
    <w:rsid w:val="006F215F"/>
    <w:pPr>
      <w:ind w:firstLine="720"/>
      <w:jc w:val="both"/>
    </w:pPr>
    <w:rPr>
      <w:rFonts w:ascii="Arial" w:hAnsi="Arial"/>
      <w:sz w:val="22"/>
      <w:szCs w:val="20"/>
    </w:rPr>
  </w:style>
  <w:style w:type="character" w:customStyle="1" w:styleId="Char2">
    <w:name w:val="Σώμα κείμενου με εσοχή Char"/>
    <w:basedOn w:val="a0"/>
    <w:link w:val="a6"/>
    <w:semiHidden/>
    <w:rsid w:val="006F215F"/>
    <w:rPr>
      <w:rFonts w:ascii="Arial" w:eastAsia="Times New Roman" w:hAnsi="Arial" w:cs="Times New Roman"/>
      <w:szCs w:val="20"/>
      <w:lang w:val="el-GR" w:eastAsia="el-GR"/>
    </w:rPr>
  </w:style>
  <w:style w:type="paragraph" w:styleId="a7">
    <w:name w:val="footnote text"/>
    <w:basedOn w:val="a"/>
    <w:link w:val="Char3"/>
    <w:semiHidden/>
    <w:rsid w:val="006F215F"/>
    <w:rPr>
      <w:rFonts w:ascii="Arial" w:hAnsi="Arial"/>
      <w:sz w:val="20"/>
      <w:szCs w:val="20"/>
    </w:rPr>
  </w:style>
  <w:style w:type="character" w:customStyle="1" w:styleId="Char3">
    <w:name w:val="Κείμενο υποσημείωσης Char"/>
    <w:basedOn w:val="a0"/>
    <w:link w:val="a7"/>
    <w:semiHidden/>
    <w:rsid w:val="006F215F"/>
    <w:rPr>
      <w:rFonts w:ascii="Arial" w:eastAsia="Times New Roman" w:hAnsi="Arial" w:cs="Times New Roman"/>
      <w:sz w:val="20"/>
      <w:szCs w:val="20"/>
      <w:lang w:val="el-GR" w:eastAsia="el-GR"/>
    </w:rPr>
  </w:style>
  <w:style w:type="paragraph" w:styleId="a8">
    <w:name w:val="Block Text"/>
    <w:basedOn w:val="a"/>
    <w:semiHidden/>
    <w:rsid w:val="006F215F"/>
    <w:pPr>
      <w:ind w:left="1620" w:right="1800"/>
    </w:pPr>
    <w:rPr>
      <w:rFonts w:ascii="Arial" w:hAnsi="Arial" w:cs="Arial"/>
      <w:sz w:val="20"/>
    </w:rPr>
  </w:style>
  <w:style w:type="paragraph" w:styleId="3">
    <w:name w:val="Body Text 3"/>
    <w:basedOn w:val="a"/>
    <w:link w:val="3Char"/>
    <w:semiHidden/>
    <w:rsid w:val="006F215F"/>
    <w:pPr>
      <w:ind w:right="1800"/>
      <w:jc w:val="center"/>
    </w:pPr>
    <w:rPr>
      <w:rFonts w:ascii="Arial" w:hAnsi="Arial" w:cs="Arial"/>
      <w:b/>
      <w:bCs/>
      <w:i/>
      <w:iCs/>
      <w:color w:val="FF0000"/>
      <w:sz w:val="20"/>
    </w:rPr>
  </w:style>
  <w:style w:type="character" w:customStyle="1" w:styleId="3Char">
    <w:name w:val="Σώμα κείμενου 3 Char"/>
    <w:basedOn w:val="a0"/>
    <w:link w:val="3"/>
    <w:semiHidden/>
    <w:rsid w:val="006F215F"/>
    <w:rPr>
      <w:rFonts w:ascii="Arial" w:eastAsia="Times New Roman" w:hAnsi="Arial" w:cs="Arial"/>
      <w:b/>
      <w:bCs/>
      <w:i/>
      <w:iCs/>
      <w:color w:val="FF0000"/>
      <w:sz w:val="20"/>
      <w:szCs w:val="24"/>
      <w:lang w:val="el-GR" w:eastAsia="el-GR"/>
    </w:rPr>
  </w:style>
  <w:style w:type="character" w:customStyle="1" w:styleId="1Char">
    <w:name w:val="Επικεφαλίδα 1 Char"/>
    <w:basedOn w:val="a0"/>
    <w:link w:val="1"/>
    <w:uiPriority w:val="9"/>
    <w:rsid w:val="00CD0D48"/>
    <w:rPr>
      <w:rFonts w:ascii="Cambria" w:eastAsia="Times New Roman" w:hAnsi="Cambria" w:cs="Times New Roman"/>
      <w:b/>
      <w:bCs/>
      <w:kern w:val="32"/>
      <w:sz w:val="32"/>
      <w:szCs w:val="32"/>
      <w:lang w:val="el-GR" w:eastAsia="el-GR"/>
    </w:rPr>
  </w:style>
  <w:style w:type="character" w:styleId="-">
    <w:name w:val="Hyperlink"/>
    <w:basedOn w:val="a0"/>
    <w:uiPriority w:val="99"/>
    <w:semiHidden/>
    <w:unhideWhenUsed/>
    <w:rsid w:val="00CD0D48"/>
    <w:rPr>
      <w:color w:val="0000FF"/>
      <w:u w:val="single"/>
    </w:rPr>
  </w:style>
  <w:style w:type="paragraph" w:styleId="Web">
    <w:name w:val="Normal (Web)"/>
    <w:basedOn w:val="a"/>
    <w:uiPriority w:val="99"/>
    <w:semiHidden/>
    <w:unhideWhenUsed/>
    <w:rsid w:val="00CD0D48"/>
    <w:pPr>
      <w:spacing w:before="100" w:beforeAutospacing="1" w:after="100" w:afterAutospacing="1"/>
    </w:pPr>
    <w:rPr>
      <w:lang w:val="en-GB" w:eastAsia="en-GB"/>
    </w:rPr>
  </w:style>
  <w:style w:type="character" w:customStyle="1" w:styleId="apple-converted-space">
    <w:name w:val="apple-converted-space"/>
    <w:basedOn w:val="a0"/>
    <w:rsid w:val="00CD0D48"/>
  </w:style>
  <w:style w:type="character" w:customStyle="1" w:styleId="toctoggle">
    <w:name w:val="toctoggle"/>
    <w:basedOn w:val="a0"/>
    <w:rsid w:val="00CD0D48"/>
  </w:style>
  <w:style w:type="character" w:customStyle="1" w:styleId="tocnumber">
    <w:name w:val="tocnumber"/>
    <w:basedOn w:val="a0"/>
    <w:rsid w:val="00CD0D48"/>
  </w:style>
  <w:style w:type="character" w:customStyle="1" w:styleId="toctext">
    <w:name w:val="toctext"/>
    <w:basedOn w:val="a0"/>
    <w:rsid w:val="00CD0D48"/>
  </w:style>
  <w:style w:type="character" w:customStyle="1" w:styleId="mw-headline">
    <w:name w:val="mw-headline"/>
    <w:basedOn w:val="a0"/>
    <w:rsid w:val="00CD0D48"/>
  </w:style>
  <w:style w:type="character" w:customStyle="1" w:styleId="mw-editsection">
    <w:name w:val="mw-editsection"/>
    <w:basedOn w:val="a0"/>
    <w:rsid w:val="00CD0D48"/>
  </w:style>
  <w:style w:type="character" w:customStyle="1" w:styleId="mw-editsection-bracket">
    <w:name w:val="mw-editsection-bracket"/>
    <w:basedOn w:val="a0"/>
    <w:rsid w:val="00CD0D48"/>
  </w:style>
  <w:style w:type="character" w:styleId="a9">
    <w:name w:val="Emphasis"/>
    <w:basedOn w:val="a0"/>
    <w:uiPriority w:val="20"/>
    <w:qFormat/>
    <w:rsid w:val="00C30164"/>
    <w:rPr>
      <w:i/>
      <w:iCs/>
    </w:rPr>
  </w:style>
</w:styles>
</file>

<file path=word/webSettings.xml><?xml version="1.0" encoding="utf-8"?>
<w:webSettings xmlns:r="http://schemas.openxmlformats.org/officeDocument/2006/relationships" xmlns:w="http://schemas.openxmlformats.org/wordprocessingml/2006/main">
  <w:divs>
    <w:div w:id="1792816565">
      <w:bodyDiv w:val="1"/>
      <w:marLeft w:val="0"/>
      <w:marRight w:val="0"/>
      <w:marTop w:val="0"/>
      <w:marBottom w:val="0"/>
      <w:divBdr>
        <w:top w:val="none" w:sz="0" w:space="0" w:color="auto"/>
        <w:left w:val="none" w:sz="0" w:space="0" w:color="auto"/>
        <w:bottom w:val="none" w:sz="0" w:space="0" w:color="auto"/>
        <w:right w:val="none" w:sz="0" w:space="0" w:color="auto"/>
      </w:divBdr>
    </w:div>
    <w:div w:id="1879396367">
      <w:bodyDiv w:val="1"/>
      <w:marLeft w:val="0"/>
      <w:marRight w:val="0"/>
      <w:marTop w:val="0"/>
      <w:marBottom w:val="0"/>
      <w:divBdr>
        <w:top w:val="none" w:sz="0" w:space="0" w:color="auto"/>
        <w:left w:val="none" w:sz="0" w:space="0" w:color="auto"/>
        <w:bottom w:val="none" w:sz="0" w:space="0" w:color="auto"/>
        <w:right w:val="none" w:sz="0" w:space="0" w:color="auto"/>
      </w:divBdr>
      <w:divsChild>
        <w:div w:id="882524037">
          <w:marLeft w:val="0"/>
          <w:marRight w:val="0"/>
          <w:marTop w:val="0"/>
          <w:marBottom w:val="0"/>
          <w:divBdr>
            <w:top w:val="none" w:sz="0" w:space="0" w:color="auto"/>
            <w:left w:val="none" w:sz="0" w:space="0" w:color="auto"/>
            <w:bottom w:val="none" w:sz="0" w:space="0" w:color="auto"/>
            <w:right w:val="none" w:sz="0" w:space="0" w:color="auto"/>
          </w:divBdr>
          <w:divsChild>
            <w:div w:id="116027707">
              <w:marLeft w:val="0"/>
              <w:marRight w:val="0"/>
              <w:marTop w:val="0"/>
              <w:marBottom w:val="0"/>
              <w:divBdr>
                <w:top w:val="none" w:sz="0" w:space="0" w:color="auto"/>
                <w:left w:val="none" w:sz="0" w:space="0" w:color="auto"/>
                <w:bottom w:val="none" w:sz="0" w:space="0" w:color="auto"/>
                <w:right w:val="none" w:sz="0" w:space="0" w:color="auto"/>
              </w:divBdr>
            </w:div>
            <w:div w:id="778989604">
              <w:marLeft w:val="0"/>
              <w:marRight w:val="0"/>
              <w:marTop w:val="0"/>
              <w:marBottom w:val="0"/>
              <w:divBdr>
                <w:top w:val="none" w:sz="0" w:space="0" w:color="auto"/>
                <w:left w:val="none" w:sz="0" w:space="0" w:color="auto"/>
                <w:bottom w:val="none" w:sz="0" w:space="0" w:color="auto"/>
                <w:right w:val="none" w:sz="0" w:space="0" w:color="auto"/>
              </w:divBdr>
              <w:divsChild>
                <w:div w:id="1794640411">
                  <w:marLeft w:val="0"/>
                  <w:marRight w:val="0"/>
                  <w:marTop w:val="0"/>
                  <w:marBottom w:val="0"/>
                  <w:divBdr>
                    <w:top w:val="single" w:sz="2" w:space="3" w:color="AAAAAA"/>
                    <w:left w:val="single" w:sz="2" w:space="3" w:color="AAAAAA"/>
                    <w:bottom w:val="single" w:sz="2" w:space="3" w:color="AAAAAA"/>
                    <w:right w:val="single" w:sz="2" w:space="3" w:color="AAAAAA"/>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966</Words>
  <Characters>5507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6461</CharactersWithSpaces>
  <SharedDoc>false</SharedDoc>
  <HLinks>
    <vt:vector size="144" baseType="variant">
      <vt:variant>
        <vt:i4>5308442</vt:i4>
      </vt:variant>
      <vt:variant>
        <vt:i4>69</vt:i4>
      </vt:variant>
      <vt:variant>
        <vt:i4>0</vt:i4>
      </vt:variant>
      <vt:variant>
        <vt:i4>5</vt:i4>
      </vt:variant>
      <vt:variant>
        <vt:lpwstr>https://en.wikipedia.org/wiki/Saints</vt:lpwstr>
      </vt:variant>
      <vt:variant>
        <vt:lpwstr/>
      </vt:variant>
      <vt:variant>
        <vt:i4>5373991</vt:i4>
      </vt:variant>
      <vt:variant>
        <vt:i4>66</vt:i4>
      </vt:variant>
      <vt:variant>
        <vt:i4>0</vt:i4>
      </vt:variant>
      <vt:variant>
        <vt:i4>5</vt:i4>
      </vt:variant>
      <vt:variant>
        <vt:lpwstr>https://en.wikipedia.org/wiki/Virgin_Mary</vt:lpwstr>
      </vt:variant>
      <vt:variant>
        <vt:lpwstr/>
      </vt:variant>
      <vt:variant>
        <vt:i4>1507452</vt:i4>
      </vt:variant>
      <vt:variant>
        <vt:i4>63</vt:i4>
      </vt:variant>
      <vt:variant>
        <vt:i4>0</vt:i4>
      </vt:variant>
      <vt:variant>
        <vt:i4>5</vt:i4>
      </vt:variant>
      <vt:variant>
        <vt:lpwstr>https://en.wikipedia.org/wiki/Jesus_Christ</vt:lpwstr>
      </vt:variant>
      <vt:variant>
        <vt:lpwstr/>
      </vt:variant>
      <vt:variant>
        <vt:i4>5373961</vt:i4>
      </vt:variant>
      <vt:variant>
        <vt:i4>60</vt:i4>
      </vt:variant>
      <vt:variant>
        <vt:i4>0</vt:i4>
      </vt:variant>
      <vt:variant>
        <vt:i4>5</vt:i4>
      </vt:variant>
      <vt:variant>
        <vt:lpwstr>https://en.wikipedia.org/wiki/Relics</vt:lpwstr>
      </vt:variant>
      <vt:variant>
        <vt:lpwstr/>
      </vt:variant>
      <vt:variant>
        <vt:i4>2424929</vt:i4>
      </vt:variant>
      <vt:variant>
        <vt:i4>57</vt:i4>
      </vt:variant>
      <vt:variant>
        <vt:i4>0</vt:i4>
      </vt:variant>
      <vt:variant>
        <vt:i4>5</vt:i4>
      </vt:variant>
      <vt:variant>
        <vt:lpwstr>https://en.wikipedia.org/wiki/Monastery</vt:lpwstr>
      </vt:variant>
      <vt:variant>
        <vt:lpwstr/>
      </vt:variant>
      <vt:variant>
        <vt:i4>6094856</vt:i4>
      </vt:variant>
      <vt:variant>
        <vt:i4>54</vt:i4>
      </vt:variant>
      <vt:variant>
        <vt:i4>0</vt:i4>
      </vt:variant>
      <vt:variant>
        <vt:i4>5</vt:i4>
      </vt:variant>
      <vt:variant>
        <vt:lpwstr>https://en.wikipedia.org/wiki/Castle</vt:lpwstr>
      </vt:variant>
      <vt:variant>
        <vt:lpwstr/>
      </vt:variant>
      <vt:variant>
        <vt:i4>2228343</vt:i4>
      </vt:variant>
      <vt:variant>
        <vt:i4>51</vt:i4>
      </vt:variant>
      <vt:variant>
        <vt:i4>0</vt:i4>
      </vt:variant>
      <vt:variant>
        <vt:i4>5</vt:i4>
      </vt:variant>
      <vt:variant>
        <vt:lpwstr>https://en.wikipedia.org/wiki/Laon</vt:lpwstr>
      </vt:variant>
      <vt:variant>
        <vt:lpwstr/>
      </vt:variant>
      <vt:variant>
        <vt:i4>3014753</vt:i4>
      </vt:variant>
      <vt:variant>
        <vt:i4>48</vt:i4>
      </vt:variant>
      <vt:variant>
        <vt:i4>0</vt:i4>
      </vt:variant>
      <vt:variant>
        <vt:i4>5</vt:i4>
      </vt:variant>
      <vt:variant>
        <vt:lpwstr>https://en.wikipedia.org/wiki/Rebellion</vt:lpwstr>
      </vt:variant>
      <vt:variant>
        <vt:lpwstr/>
      </vt:variant>
      <vt:variant>
        <vt:i4>2424940</vt:i4>
      </vt:variant>
      <vt:variant>
        <vt:i4>45</vt:i4>
      </vt:variant>
      <vt:variant>
        <vt:i4>0</vt:i4>
      </vt:variant>
      <vt:variant>
        <vt:i4>5</vt:i4>
      </vt:variant>
      <vt:variant>
        <vt:lpwstr>https://en.wikipedia.org/wiki/Latin</vt:lpwstr>
      </vt:variant>
      <vt:variant>
        <vt:lpwstr/>
      </vt:variant>
      <vt:variant>
        <vt:i4>4259849</vt:i4>
      </vt:variant>
      <vt:variant>
        <vt:i4>42</vt:i4>
      </vt:variant>
      <vt:variant>
        <vt:i4>0</vt:i4>
      </vt:variant>
      <vt:variant>
        <vt:i4>5</vt:i4>
      </vt:variant>
      <vt:variant>
        <vt:lpwstr>https://en.wikipedia.org/wiki/Normans</vt:lpwstr>
      </vt:variant>
      <vt:variant>
        <vt:lpwstr/>
      </vt:variant>
      <vt:variant>
        <vt:i4>6619159</vt:i4>
      </vt:variant>
      <vt:variant>
        <vt:i4>39</vt:i4>
      </vt:variant>
      <vt:variant>
        <vt:i4>0</vt:i4>
      </vt:variant>
      <vt:variant>
        <vt:i4>5</vt:i4>
      </vt:variant>
      <vt:variant>
        <vt:lpwstr>https://en.wikipedia.org/wiki/Gesta_Francorum</vt:lpwstr>
      </vt:variant>
      <vt:variant>
        <vt:lpwstr/>
      </vt:variant>
      <vt:variant>
        <vt:i4>4259847</vt:i4>
      </vt:variant>
      <vt:variant>
        <vt:i4>36</vt:i4>
      </vt:variant>
      <vt:variant>
        <vt:i4>0</vt:i4>
      </vt:variant>
      <vt:variant>
        <vt:i4>5</vt:i4>
      </vt:variant>
      <vt:variant>
        <vt:lpwstr>https://en.wikipedia.org/wiki/Paraphrase</vt:lpwstr>
      </vt:variant>
      <vt:variant>
        <vt:lpwstr/>
      </vt:variant>
      <vt:variant>
        <vt:i4>1048682</vt:i4>
      </vt:variant>
      <vt:variant>
        <vt:i4>33</vt:i4>
      </vt:variant>
      <vt:variant>
        <vt:i4>0</vt:i4>
      </vt:variant>
      <vt:variant>
        <vt:i4>5</vt:i4>
      </vt:variant>
      <vt:variant>
        <vt:lpwstr>https://en.wikipedia.org/wiki/Dei_gesta_per_Francos</vt:lpwstr>
      </vt:variant>
      <vt:variant>
        <vt:lpwstr/>
      </vt:variant>
      <vt:variant>
        <vt:i4>852067</vt:i4>
      </vt:variant>
      <vt:variant>
        <vt:i4>30</vt:i4>
      </vt:variant>
      <vt:variant>
        <vt:i4>0</vt:i4>
      </vt:variant>
      <vt:variant>
        <vt:i4>5</vt:i4>
      </vt:variant>
      <vt:variant>
        <vt:lpwstr>https://en.wikipedia.org/wiki/First_Crusade</vt:lpwstr>
      </vt:variant>
      <vt:variant>
        <vt:lpwstr/>
      </vt:variant>
      <vt:variant>
        <vt:i4>4915205</vt:i4>
      </vt:variant>
      <vt:variant>
        <vt:i4>27</vt:i4>
      </vt:variant>
      <vt:variant>
        <vt:i4>0</vt:i4>
      </vt:variant>
      <vt:variant>
        <vt:i4>5</vt:i4>
      </vt:variant>
      <vt:variant>
        <vt:lpwstr>https://en.wikipedia.org/wiki/Ecclesiastical</vt:lpwstr>
      </vt:variant>
      <vt:variant>
        <vt:lpwstr/>
      </vt:variant>
      <vt:variant>
        <vt:i4>5177369</vt:i4>
      </vt:variant>
      <vt:variant>
        <vt:i4>24</vt:i4>
      </vt:variant>
      <vt:variant>
        <vt:i4>0</vt:i4>
      </vt:variant>
      <vt:variant>
        <vt:i4>5</vt:i4>
      </vt:variant>
      <vt:variant>
        <vt:lpwstr>https://en.wikipedia.org/wiki/Virgil</vt:lpwstr>
      </vt:variant>
      <vt:variant>
        <vt:lpwstr/>
      </vt:variant>
      <vt:variant>
        <vt:i4>4128882</vt:i4>
      </vt:variant>
      <vt:variant>
        <vt:i4>21</vt:i4>
      </vt:variant>
      <vt:variant>
        <vt:i4>0</vt:i4>
      </vt:variant>
      <vt:variant>
        <vt:i4>5</vt:i4>
      </vt:variant>
      <vt:variant>
        <vt:lpwstr>https://en.wikipedia.org/wiki/Ovid</vt:lpwstr>
      </vt:variant>
      <vt:variant>
        <vt:lpwstr/>
      </vt:variant>
      <vt:variant>
        <vt:i4>524350</vt:i4>
      </vt:variant>
      <vt:variant>
        <vt:i4>18</vt:i4>
      </vt:variant>
      <vt:variant>
        <vt:i4>0</vt:i4>
      </vt:variant>
      <vt:variant>
        <vt:i4>5</vt:i4>
      </vt:variant>
      <vt:variant>
        <vt:lpwstr>https://en.wikipedia.org/wiki/Saint-Germer-de-Fly_Abbey</vt:lpwstr>
      </vt:variant>
      <vt:variant>
        <vt:lpwstr/>
      </vt:variant>
      <vt:variant>
        <vt:i4>5373991</vt:i4>
      </vt:variant>
      <vt:variant>
        <vt:i4>15</vt:i4>
      </vt:variant>
      <vt:variant>
        <vt:i4>0</vt:i4>
      </vt:variant>
      <vt:variant>
        <vt:i4>5</vt:i4>
      </vt:variant>
      <vt:variant>
        <vt:lpwstr>https://en.wikipedia.org/wiki/Virgin_Mary</vt:lpwstr>
      </vt:variant>
      <vt:variant>
        <vt:lpwstr/>
      </vt:variant>
      <vt:variant>
        <vt:i4>3866745</vt:i4>
      </vt:variant>
      <vt:variant>
        <vt:i4>12</vt:i4>
      </vt:variant>
      <vt:variant>
        <vt:i4>0</vt:i4>
      </vt:variant>
      <vt:variant>
        <vt:i4>5</vt:i4>
      </vt:variant>
      <vt:variant>
        <vt:lpwstr>https://en.wikipedia.org/wiki/Medieval</vt:lpwstr>
      </vt:variant>
      <vt:variant>
        <vt:lpwstr/>
      </vt:variant>
      <vt:variant>
        <vt:i4>3145838</vt:i4>
      </vt:variant>
      <vt:variant>
        <vt:i4>9</vt:i4>
      </vt:variant>
      <vt:variant>
        <vt:i4>0</vt:i4>
      </vt:variant>
      <vt:variant>
        <vt:i4>5</vt:i4>
      </vt:variant>
      <vt:variant>
        <vt:lpwstr>https://en.wikipedia.org/wiki/Autobiography</vt:lpwstr>
      </vt:variant>
      <vt:variant>
        <vt:lpwstr/>
      </vt:variant>
      <vt:variant>
        <vt:i4>3932270</vt:i4>
      </vt:variant>
      <vt:variant>
        <vt:i4>6</vt:i4>
      </vt:variant>
      <vt:variant>
        <vt:i4>0</vt:i4>
      </vt:variant>
      <vt:variant>
        <vt:i4>5</vt:i4>
      </vt:variant>
      <vt:variant>
        <vt:lpwstr>https://en.wikipedia.org/wiki/Theology</vt:lpwstr>
      </vt:variant>
      <vt:variant>
        <vt:lpwstr/>
      </vt:variant>
      <vt:variant>
        <vt:i4>2293865</vt:i4>
      </vt:variant>
      <vt:variant>
        <vt:i4>3</vt:i4>
      </vt:variant>
      <vt:variant>
        <vt:i4>0</vt:i4>
      </vt:variant>
      <vt:variant>
        <vt:i4>5</vt:i4>
      </vt:variant>
      <vt:variant>
        <vt:lpwstr>https://en.wikipedia.org/wiki/Historian</vt:lpwstr>
      </vt:variant>
      <vt:variant>
        <vt:lpwstr/>
      </vt:variant>
      <vt:variant>
        <vt:i4>6160406</vt:i4>
      </vt:variant>
      <vt:variant>
        <vt:i4>0</vt:i4>
      </vt:variant>
      <vt:variant>
        <vt:i4>0</vt:i4>
      </vt:variant>
      <vt:variant>
        <vt:i4>5</vt:i4>
      </vt:variant>
      <vt:variant>
        <vt:lpwstr>https://en.wikipedia.org/wiki/Benedictine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Kasdagli</dc:creator>
  <cp:lastModifiedBy>Kasdagli</cp:lastModifiedBy>
  <cp:revision>12</cp:revision>
  <cp:lastPrinted>2016-09-28T21:41:00Z</cp:lastPrinted>
  <dcterms:created xsi:type="dcterms:W3CDTF">2016-10-05T15:21:00Z</dcterms:created>
  <dcterms:modified xsi:type="dcterms:W3CDTF">2017-01-18T09:38:00Z</dcterms:modified>
</cp:coreProperties>
</file>